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</w:p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</w:p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</w:p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</w:p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</w:p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</w:p>
    <w:p w:rsidR="00D1305C" w:rsidRDefault="00D1305C" w:rsidP="00C913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 ПО СОЦИОЛОГИЧЕСКОМУ ИССЛЕДОВАНИЮ</w:t>
      </w:r>
    </w:p>
    <w:p w:rsidR="00D1305C" w:rsidRDefault="00D1305C" w:rsidP="00C9132C">
      <w:pPr>
        <w:pStyle w:val="Default"/>
        <w:jc w:val="center"/>
        <w:rPr>
          <w:sz w:val="36"/>
          <w:szCs w:val="36"/>
        </w:rPr>
      </w:pPr>
    </w:p>
    <w:p w:rsidR="005A32F4" w:rsidRDefault="00D1305C" w:rsidP="00C913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"Планы по изменению пенсионного законодательства РФ 2018 – мнение населения"</w:t>
      </w:r>
    </w:p>
    <w:p w:rsidR="00D1305C" w:rsidRPr="00F02382" w:rsidRDefault="00F02382" w:rsidP="00F02382">
      <w:pPr>
        <w:jc w:val="right"/>
        <w:rPr>
          <w:bCs/>
          <w:i/>
          <w:sz w:val="28"/>
          <w:szCs w:val="36"/>
        </w:rPr>
      </w:pPr>
      <w:r w:rsidRPr="00F02382">
        <w:rPr>
          <w:bCs/>
          <w:i/>
          <w:sz w:val="28"/>
          <w:szCs w:val="36"/>
        </w:rPr>
        <w:t>Сетевое издание «</w:t>
      </w:r>
      <w:hyperlink r:id="rId7" w:history="1">
        <w:r w:rsidRPr="00F02382">
          <w:rPr>
            <w:rStyle w:val="a8"/>
            <w:bCs/>
            <w:i/>
            <w:sz w:val="28"/>
            <w:szCs w:val="36"/>
          </w:rPr>
          <w:t>Банки Сегодня</w:t>
        </w:r>
      </w:hyperlink>
      <w:r w:rsidRPr="00F02382">
        <w:rPr>
          <w:bCs/>
          <w:i/>
          <w:sz w:val="28"/>
          <w:szCs w:val="36"/>
        </w:rPr>
        <w:t>»</w:t>
      </w: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F02382" w:rsidRDefault="00F02382" w:rsidP="00C9132C">
      <w:pPr>
        <w:jc w:val="center"/>
      </w:pPr>
    </w:p>
    <w:p w:rsidR="00F02382" w:rsidRDefault="00F02382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D1305C" w:rsidRDefault="00D1305C" w:rsidP="00C9132C">
      <w:pPr>
        <w:jc w:val="center"/>
      </w:pPr>
    </w:p>
    <w:p w:rsidR="00F02382" w:rsidRDefault="00F02382" w:rsidP="00C9132C">
      <w:pPr>
        <w:jc w:val="center"/>
      </w:pPr>
    </w:p>
    <w:p w:rsidR="00F02382" w:rsidRDefault="00F02382" w:rsidP="00C9132C">
      <w:pPr>
        <w:jc w:val="center"/>
      </w:pPr>
    </w:p>
    <w:p w:rsidR="0089746D" w:rsidRDefault="00D1305C" w:rsidP="00C9132C">
      <w:pPr>
        <w:jc w:val="center"/>
        <w:rPr>
          <w:rFonts w:ascii="Times New Roman" w:hAnsi="Times New Roman" w:cs="Times New Roman"/>
          <w:sz w:val="24"/>
        </w:rPr>
      </w:pPr>
      <w:r w:rsidRPr="0089746D">
        <w:rPr>
          <w:rFonts w:ascii="Times New Roman" w:hAnsi="Times New Roman" w:cs="Times New Roman"/>
          <w:sz w:val="24"/>
        </w:rPr>
        <w:t>Москва, 2018</w:t>
      </w:r>
    </w:p>
    <w:p w:rsidR="0089746D" w:rsidRDefault="0089746D" w:rsidP="00C913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1305C" w:rsidRPr="00C9132C" w:rsidRDefault="00D1305C" w:rsidP="00C9132C">
      <w:pPr>
        <w:pStyle w:val="1"/>
        <w:jc w:val="both"/>
        <w:rPr>
          <w:sz w:val="40"/>
        </w:rPr>
      </w:pPr>
      <w:r w:rsidRPr="00C9132C">
        <w:rPr>
          <w:sz w:val="40"/>
        </w:rPr>
        <w:lastRenderedPageBreak/>
        <w:t>Глава 1. Методология исследования</w:t>
      </w:r>
    </w:p>
    <w:p w:rsidR="00D1305C" w:rsidRPr="00C9132C" w:rsidRDefault="00D1305C" w:rsidP="00C9132C">
      <w:pPr>
        <w:pStyle w:val="2"/>
        <w:jc w:val="both"/>
        <w:rPr>
          <w:sz w:val="32"/>
        </w:rPr>
      </w:pPr>
      <w:r w:rsidRPr="00C9132C">
        <w:rPr>
          <w:sz w:val="32"/>
        </w:rPr>
        <w:t>1. ЦЕЛЬ И ЗАДАЧИ СОЦИОЛОГИЧЕСКОГО ИССЛЕДОВАНИЯ</w:t>
      </w:r>
    </w:p>
    <w:p w:rsidR="00D1305C" w:rsidRPr="00C9132C" w:rsidRDefault="00D1305C" w:rsidP="00C9132C">
      <w:pPr>
        <w:jc w:val="both"/>
        <w:rPr>
          <w:sz w:val="28"/>
        </w:rPr>
      </w:pPr>
      <w:r w:rsidRPr="00C9132C">
        <w:rPr>
          <w:sz w:val="28"/>
        </w:rPr>
        <w:t xml:space="preserve">Основная </w:t>
      </w:r>
      <w:r w:rsidRPr="00C9132C">
        <w:rPr>
          <w:i/>
          <w:iCs/>
          <w:sz w:val="28"/>
        </w:rPr>
        <w:t xml:space="preserve">цель </w:t>
      </w:r>
      <w:r w:rsidRPr="00C9132C">
        <w:rPr>
          <w:sz w:val="28"/>
        </w:rPr>
        <w:t>социологического исследования – определение общественного мнения касательно</w:t>
      </w:r>
      <w:r w:rsidR="0089746D" w:rsidRPr="00C9132C">
        <w:rPr>
          <w:sz w:val="28"/>
        </w:rPr>
        <w:t xml:space="preserve"> предложения Правительства</w:t>
      </w:r>
      <w:r w:rsidRPr="00C9132C">
        <w:rPr>
          <w:sz w:val="28"/>
        </w:rPr>
        <w:t xml:space="preserve"> </w:t>
      </w:r>
      <w:r w:rsidR="0089746D" w:rsidRPr="00C9132C">
        <w:rPr>
          <w:sz w:val="28"/>
        </w:rPr>
        <w:t>РФ повысить пенсионный возраст.</w:t>
      </w:r>
    </w:p>
    <w:p w:rsidR="00D1305C" w:rsidRPr="00C9132C" w:rsidRDefault="00D1305C" w:rsidP="00C9132C">
      <w:pPr>
        <w:jc w:val="both"/>
        <w:rPr>
          <w:sz w:val="28"/>
        </w:rPr>
      </w:pPr>
      <w:r w:rsidRPr="00C9132C">
        <w:rPr>
          <w:sz w:val="28"/>
        </w:rPr>
        <w:t xml:space="preserve">Основные </w:t>
      </w:r>
      <w:r w:rsidRPr="00C9132C">
        <w:rPr>
          <w:i/>
          <w:iCs/>
          <w:sz w:val="28"/>
        </w:rPr>
        <w:t xml:space="preserve">задачи </w:t>
      </w:r>
      <w:r w:rsidRPr="00C9132C">
        <w:rPr>
          <w:sz w:val="28"/>
        </w:rPr>
        <w:t xml:space="preserve">исследования: </w:t>
      </w:r>
    </w:p>
    <w:p w:rsidR="00D1305C" w:rsidRPr="00C9132C" w:rsidRDefault="0089746D" w:rsidP="00C9132C">
      <w:pPr>
        <w:pStyle w:val="a3"/>
        <w:numPr>
          <w:ilvl w:val="0"/>
          <w:numId w:val="3"/>
        </w:numPr>
        <w:jc w:val="both"/>
        <w:rPr>
          <w:sz w:val="28"/>
        </w:rPr>
      </w:pPr>
      <w:r w:rsidRPr="00C9132C">
        <w:rPr>
          <w:sz w:val="28"/>
        </w:rPr>
        <w:t>определение доли граждан, одобряющих и не одобряющих планы по постепенному повышению пенсионного возраста в РФ</w:t>
      </w:r>
      <w:r w:rsidR="00D1305C" w:rsidRPr="00C9132C">
        <w:rPr>
          <w:sz w:val="28"/>
        </w:rPr>
        <w:t xml:space="preserve">; </w:t>
      </w:r>
    </w:p>
    <w:p w:rsidR="0089746D" w:rsidRPr="00C9132C" w:rsidRDefault="00D1305C" w:rsidP="00C9132C">
      <w:pPr>
        <w:pStyle w:val="a3"/>
        <w:numPr>
          <w:ilvl w:val="0"/>
          <w:numId w:val="3"/>
        </w:numPr>
        <w:jc w:val="both"/>
        <w:rPr>
          <w:sz w:val="28"/>
        </w:rPr>
      </w:pPr>
      <w:r w:rsidRPr="00C9132C">
        <w:rPr>
          <w:sz w:val="28"/>
        </w:rPr>
        <w:t xml:space="preserve">определение </w:t>
      </w:r>
      <w:r w:rsidR="0089746D" w:rsidRPr="00C9132C">
        <w:rPr>
          <w:sz w:val="28"/>
        </w:rPr>
        <w:t>наиболее оптимального, по мнению граждан, возраста выхода на пенсию</w:t>
      </w:r>
      <w:r w:rsidRPr="00C9132C">
        <w:rPr>
          <w:sz w:val="28"/>
        </w:rPr>
        <w:t>;</w:t>
      </w:r>
    </w:p>
    <w:p w:rsidR="0089746D" w:rsidRPr="00C9132C" w:rsidRDefault="0089746D" w:rsidP="00C9132C">
      <w:pPr>
        <w:pStyle w:val="a3"/>
        <w:numPr>
          <w:ilvl w:val="0"/>
          <w:numId w:val="3"/>
        </w:numPr>
        <w:jc w:val="both"/>
        <w:rPr>
          <w:sz w:val="28"/>
        </w:rPr>
      </w:pPr>
      <w:r w:rsidRPr="00C9132C">
        <w:rPr>
          <w:sz w:val="28"/>
        </w:rPr>
        <w:t>определение самых рациональных путей, по мнению граждан, повышения Бюджета Пенсионного Фонда в РФ;</w:t>
      </w:r>
    </w:p>
    <w:p w:rsidR="0093325F" w:rsidRDefault="0093325F" w:rsidP="00C9132C">
      <w:pPr>
        <w:jc w:val="both"/>
      </w:pPr>
    </w:p>
    <w:p w:rsidR="00D1305C" w:rsidRDefault="0089746D" w:rsidP="00C9132C">
      <w:pPr>
        <w:pStyle w:val="2"/>
        <w:jc w:val="both"/>
        <w:rPr>
          <w:sz w:val="32"/>
        </w:rPr>
      </w:pPr>
      <w:r w:rsidRPr="00C9132C">
        <w:rPr>
          <w:sz w:val="32"/>
        </w:rPr>
        <w:t>2. ПРЕДМЕТ, ОБЪЕКТ И ГЕОГРАФИЯ СОЦИОЛОГИЧЕСКОГО ИССЛЕДОВАНИЯ</w:t>
      </w:r>
    </w:p>
    <w:p w:rsidR="00C9132C" w:rsidRPr="00C9132C" w:rsidRDefault="00C9132C" w:rsidP="00C9132C"/>
    <w:p w:rsidR="0089746D" w:rsidRPr="00C9132C" w:rsidRDefault="0089746D" w:rsidP="00C9132C">
      <w:pPr>
        <w:jc w:val="both"/>
        <w:rPr>
          <w:sz w:val="28"/>
        </w:rPr>
      </w:pPr>
      <w:r w:rsidRPr="00C9132C">
        <w:rPr>
          <w:i/>
          <w:sz w:val="28"/>
        </w:rPr>
        <w:t>Предметом</w:t>
      </w:r>
      <w:r w:rsidRPr="00C9132C">
        <w:rPr>
          <w:sz w:val="28"/>
        </w:rPr>
        <w:t xml:space="preserve"> исследования выступали количественные оценки посетителей сайта </w:t>
      </w:r>
      <w:hyperlink r:id="rId8" w:history="1">
        <w:r w:rsidRPr="00C9132C">
          <w:rPr>
            <w:rStyle w:val="a8"/>
            <w:sz w:val="28"/>
            <w:szCs w:val="28"/>
          </w:rPr>
          <w:t>https://bankstoday.net/</w:t>
        </w:r>
      </w:hyperlink>
      <w:r w:rsidRPr="00C9132C">
        <w:rPr>
          <w:sz w:val="28"/>
        </w:rPr>
        <w:t>.</w:t>
      </w:r>
    </w:p>
    <w:p w:rsidR="0089746D" w:rsidRPr="00C9132C" w:rsidRDefault="0089746D" w:rsidP="00C9132C">
      <w:pPr>
        <w:jc w:val="both"/>
        <w:rPr>
          <w:sz w:val="28"/>
        </w:rPr>
      </w:pPr>
      <w:r w:rsidRPr="00C9132C">
        <w:rPr>
          <w:i/>
          <w:sz w:val="28"/>
        </w:rPr>
        <w:t>Объект исследования</w:t>
      </w:r>
      <w:r w:rsidRPr="00C9132C">
        <w:rPr>
          <w:sz w:val="28"/>
        </w:rPr>
        <w:t xml:space="preserve"> – читатели сетевого информационного издания «Банки Сегодня» от 18 до 75 лет.</w:t>
      </w:r>
    </w:p>
    <w:p w:rsidR="0089746D" w:rsidRPr="00C9132C" w:rsidRDefault="0089746D" w:rsidP="00C9132C">
      <w:pPr>
        <w:jc w:val="both"/>
        <w:rPr>
          <w:rFonts w:ascii="Times New Roman" w:hAnsi="Times New Roman" w:cs="Times New Roman"/>
          <w:sz w:val="28"/>
        </w:rPr>
      </w:pPr>
      <w:r w:rsidRPr="00C9132C">
        <w:rPr>
          <w:rFonts w:ascii="Times New Roman" w:hAnsi="Times New Roman" w:cs="Times New Roman"/>
          <w:i/>
          <w:sz w:val="28"/>
        </w:rPr>
        <w:t>География</w:t>
      </w:r>
      <w:r w:rsidRPr="00C9132C">
        <w:rPr>
          <w:rFonts w:ascii="Times New Roman" w:hAnsi="Times New Roman" w:cs="Times New Roman"/>
          <w:sz w:val="28"/>
        </w:rPr>
        <w:t xml:space="preserve">: территория всей Российской </w:t>
      </w:r>
      <w:r w:rsidR="0093325F" w:rsidRPr="00C9132C">
        <w:rPr>
          <w:rFonts w:ascii="Times New Roman" w:hAnsi="Times New Roman" w:cs="Times New Roman"/>
          <w:sz w:val="28"/>
        </w:rPr>
        <w:t>Федерации, где имеется техническая возможность выходы в «Интернет».</w:t>
      </w:r>
    </w:p>
    <w:p w:rsidR="0093325F" w:rsidRPr="00C9132C" w:rsidRDefault="0093325F" w:rsidP="00C9132C">
      <w:pPr>
        <w:jc w:val="both"/>
      </w:pPr>
    </w:p>
    <w:p w:rsidR="0093325F" w:rsidRDefault="0093325F" w:rsidP="00C9132C">
      <w:pPr>
        <w:pStyle w:val="2"/>
        <w:jc w:val="both"/>
        <w:rPr>
          <w:sz w:val="32"/>
        </w:rPr>
      </w:pPr>
      <w:r w:rsidRPr="00C9132C">
        <w:rPr>
          <w:sz w:val="32"/>
        </w:rPr>
        <w:t xml:space="preserve">3. ИСХОДНЫЕ ТЕОРЕТИЧЕСКИЕ ПОНЯТИЯ (КАТЕГОРИИ) ИССЛЕДОВАНИЯ </w:t>
      </w:r>
    </w:p>
    <w:p w:rsidR="00C9132C" w:rsidRPr="00C9132C" w:rsidRDefault="00C9132C" w:rsidP="00C9132C"/>
    <w:p w:rsidR="0093325F" w:rsidRPr="00C9132C" w:rsidRDefault="0093325F" w:rsidP="00C9132C">
      <w:pPr>
        <w:jc w:val="both"/>
        <w:rPr>
          <w:sz w:val="28"/>
        </w:rPr>
      </w:pPr>
      <w:r w:rsidRPr="00C9132C">
        <w:rPr>
          <w:sz w:val="28"/>
        </w:rPr>
        <w:t xml:space="preserve">Базовыми теоретическими понятиями настоящего исследования являлись: </w:t>
      </w:r>
    </w:p>
    <w:p w:rsidR="0093325F" w:rsidRPr="00C9132C" w:rsidRDefault="0093325F" w:rsidP="00C9132C">
      <w:pPr>
        <w:jc w:val="both"/>
        <w:rPr>
          <w:sz w:val="28"/>
        </w:rPr>
      </w:pPr>
      <w:r w:rsidRPr="00C9132C">
        <w:rPr>
          <w:b/>
          <w:sz w:val="28"/>
        </w:rPr>
        <w:t>Пенсионер</w:t>
      </w:r>
      <w:r w:rsidRPr="00C9132C">
        <w:rPr>
          <w:sz w:val="28"/>
        </w:rPr>
        <w:t xml:space="preserve"> — лицо, получающее пенсию — регулярное денежное пособие, выплачиваемое лицам, которые достигли пенсионного возраста, стали инвалидами или потеряли кормильца, а также военнослужащим</w:t>
      </w:r>
    </w:p>
    <w:p w:rsidR="0093325F" w:rsidRPr="00C9132C" w:rsidRDefault="0093325F" w:rsidP="00C9132C">
      <w:pPr>
        <w:jc w:val="both"/>
        <w:rPr>
          <w:sz w:val="28"/>
        </w:rPr>
      </w:pPr>
      <w:r w:rsidRPr="00C9132C">
        <w:rPr>
          <w:b/>
          <w:sz w:val="28"/>
        </w:rPr>
        <w:t>Пенсия</w:t>
      </w:r>
      <w:r w:rsidRPr="00C9132C">
        <w:rPr>
          <w:sz w:val="28"/>
        </w:rPr>
        <w:t xml:space="preserve"> — регулярный (ежемесячный или еженедельный) денежный доход, выплачиваемый лицам, которые:</w:t>
      </w:r>
    </w:p>
    <w:p w:rsidR="0093325F" w:rsidRPr="00C9132C" w:rsidRDefault="0093325F" w:rsidP="00C9132C">
      <w:pPr>
        <w:pStyle w:val="a3"/>
        <w:numPr>
          <w:ilvl w:val="0"/>
          <w:numId w:val="5"/>
        </w:numPr>
        <w:jc w:val="both"/>
        <w:rPr>
          <w:sz w:val="28"/>
        </w:rPr>
      </w:pPr>
      <w:r w:rsidRPr="00C9132C">
        <w:rPr>
          <w:sz w:val="28"/>
        </w:rPr>
        <w:lastRenderedPageBreak/>
        <w:t>достигли пенсионного возраста (пенсии по старости),</w:t>
      </w:r>
    </w:p>
    <w:p w:rsidR="0093325F" w:rsidRPr="00C9132C" w:rsidRDefault="0093325F" w:rsidP="00C9132C">
      <w:pPr>
        <w:pStyle w:val="a3"/>
        <w:numPr>
          <w:ilvl w:val="0"/>
          <w:numId w:val="5"/>
        </w:numPr>
        <w:jc w:val="both"/>
        <w:rPr>
          <w:sz w:val="28"/>
        </w:rPr>
      </w:pPr>
      <w:r w:rsidRPr="00C9132C">
        <w:rPr>
          <w:sz w:val="28"/>
        </w:rPr>
        <w:t>имеют инвалидность,</w:t>
      </w:r>
    </w:p>
    <w:p w:rsidR="0093325F" w:rsidRPr="00C9132C" w:rsidRDefault="0093325F" w:rsidP="00C9132C">
      <w:pPr>
        <w:pStyle w:val="a3"/>
        <w:numPr>
          <w:ilvl w:val="0"/>
          <w:numId w:val="5"/>
        </w:numPr>
        <w:jc w:val="both"/>
        <w:rPr>
          <w:sz w:val="28"/>
        </w:rPr>
      </w:pPr>
      <w:r w:rsidRPr="00C9132C">
        <w:rPr>
          <w:sz w:val="28"/>
        </w:rPr>
        <w:t>потеряли кормильца.</w:t>
      </w:r>
    </w:p>
    <w:p w:rsidR="0093325F" w:rsidRPr="00C9132C" w:rsidRDefault="0093325F" w:rsidP="00C9132C">
      <w:pPr>
        <w:jc w:val="both"/>
        <w:rPr>
          <w:sz w:val="28"/>
        </w:rPr>
      </w:pPr>
      <w:r w:rsidRPr="00C9132C">
        <w:rPr>
          <w:b/>
          <w:sz w:val="28"/>
        </w:rPr>
        <w:t>Пенсионный возраст</w:t>
      </w:r>
      <w:r w:rsidRPr="00C9132C">
        <w:rPr>
          <w:sz w:val="28"/>
        </w:rPr>
        <w:t xml:space="preserve"> — возраст гражданина, установленный государством, по достижении которого он может претендовать на получение пенсии по старости. Достигнув пенсионного возраста, гражданин превращается из плательщика пенсионных взносов (налогов) в получателя пенсионных выплат из пенсионного фонда.</w:t>
      </w:r>
    </w:p>
    <w:p w:rsidR="0093325F" w:rsidRPr="00C9132C" w:rsidRDefault="0093325F" w:rsidP="00C9132C">
      <w:pPr>
        <w:jc w:val="both"/>
        <w:rPr>
          <w:sz w:val="28"/>
        </w:rPr>
      </w:pPr>
      <w:r w:rsidRPr="00C9132C">
        <w:rPr>
          <w:b/>
          <w:sz w:val="28"/>
        </w:rPr>
        <w:t>Пенсионный фонд Российской Федерации (ПФР)</w:t>
      </w:r>
      <w:r w:rsidRPr="00C9132C">
        <w:rPr>
          <w:sz w:val="28"/>
        </w:rPr>
        <w:t xml:space="preserve"> — крупнейшая организация России по оказанию социально значимых государственных услуг гражданам. Основан 22 декабря 1990 года постановлением Верховного Совета РСФСР № 442-1 «Об организации Пенсионного фонда РСФСР»</w:t>
      </w:r>
    </w:p>
    <w:p w:rsidR="0093325F" w:rsidRPr="00C9132C" w:rsidRDefault="0093325F" w:rsidP="00C9132C">
      <w:pPr>
        <w:jc w:val="both"/>
        <w:rPr>
          <w:sz w:val="28"/>
        </w:rPr>
      </w:pPr>
      <w:r w:rsidRPr="00C9132C">
        <w:rPr>
          <w:b/>
          <w:sz w:val="28"/>
        </w:rPr>
        <w:t>Бюджетом Пенсионного Фонда</w:t>
      </w:r>
      <w:r w:rsidRPr="00C9132C">
        <w:rPr>
          <w:sz w:val="28"/>
        </w:rPr>
        <w:t xml:space="preserve"> - это финансовые средства, находящиеся в собственности государства и предназначенные для пенсионного обеспечения граждан.</w:t>
      </w:r>
    </w:p>
    <w:p w:rsidR="00013053" w:rsidRPr="00C9132C" w:rsidRDefault="0093325F" w:rsidP="00C9132C">
      <w:pPr>
        <w:jc w:val="both"/>
        <w:rPr>
          <w:sz w:val="28"/>
        </w:rPr>
      </w:pPr>
      <w:r w:rsidRPr="00C9132C">
        <w:rPr>
          <w:b/>
          <w:sz w:val="28"/>
        </w:rPr>
        <w:t>Средняя продолжительность жизни</w:t>
      </w:r>
      <w:r w:rsidRPr="00C9132C">
        <w:rPr>
          <w:sz w:val="28"/>
        </w:rPr>
        <w:t xml:space="preserve"> - статистический показатель смертности населения, выражаемый числом лет, которое в среднем предстоит прожить лицам, родившимся или достигшим определенного возраста в данном календарном году, если предположить, что на всем протяжении их жизни смертность в каждой возрастной группе будет такой, какой она была в этом же году.</w:t>
      </w:r>
    </w:p>
    <w:p w:rsidR="00013053" w:rsidRDefault="00013053" w:rsidP="00C91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053" w:rsidRDefault="00013053" w:rsidP="00C9132C">
      <w:pPr>
        <w:pStyle w:val="1"/>
        <w:jc w:val="both"/>
      </w:pPr>
      <w:r>
        <w:lastRenderedPageBreak/>
        <w:t>Глава 2. Технология проведения исследования</w:t>
      </w:r>
    </w:p>
    <w:p w:rsidR="00C9132C" w:rsidRPr="00C9132C" w:rsidRDefault="00C9132C" w:rsidP="00C9132C"/>
    <w:tbl>
      <w:tblPr>
        <w:tblStyle w:val="-33"/>
        <w:tblW w:w="5000" w:type="pct"/>
        <w:tblLook w:val="04A0" w:firstRow="1" w:lastRow="0" w:firstColumn="1" w:lastColumn="0" w:noHBand="0" w:noVBand="1"/>
      </w:tblPr>
      <w:tblGrid>
        <w:gridCol w:w="4666"/>
        <w:gridCol w:w="4689"/>
      </w:tblGrid>
      <w:tr w:rsidR="009618DB" w:rsidRPr="009618DB" w:rsidTr="00C91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pct"/>
            <w:noWrap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Термин</w:t>
            </w:r>
          </w:p>
        </w:tc>
        <w:tc>
          <w:tcPr>
            <w:tcW w:w="2506" w:type="pct"/>
            <w:noWrap/>
          </w:tcPr>
          <w:p w:rsidR="009618DB" w:rsidRPr="009618DB" w:rsidRDefault="009618DB" w:rsidP="00C91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</w:t>
            </w:r>
          </w:p>
        </w:tc>
      </w:tr>
      <w:tr w:rsidR="009618DB" w:rsidRPr="009618DB" w:rsidTr="00C9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Даты проведения опроса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с 1 июля 2018 по 31 июля 2018</w:t>
            </w:r>
          </w:p>
        </w:tc>
      </w:tr>
      <w:tr w:rsidR="009618DB" w:rsidRPr="009618DB" w:rsidTr="00C913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Число вопросов в анкете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2 вопроса</w:t>
            </w:r>
          </w:p>
        </w:tc>
      </w:tr>
      <w:tr w:rsidR="009618DB" w:rsidRPr="009618DB" w:rsidTr="00C9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Вариантов ответов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10 вариантов</w:t>
            </w:r>
          </w:p>
        </w:tc>
      </w:tr>
      <w:tr w:rsidR="009618DB" w:rsidRPr="009618DB" w:rsidTr="00C913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указывать свой вариант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9618DB" w:rsidRPr="009618DB" w:rsidTr="00C9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10 523 респондента</w:t>
            </w:r>
          </w:p>
        </w:tc>
      </w:tr>
      <w:tr w:rsidR="009618DB" w:rsidRPr="009618DB" w:rsidTr="00C913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Число голосов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14 461 голос</w:t>
            </w:r>
          </w:p>
        </w:tc>
      </w:tr>
      <w:tr w:rsidR="009618DB" w:rsidRPr="009618DB" w:rsidTr="00C9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noWrap/>
            <w:hideMark/>
          </w:tcPr>
          <w:p w:rsidR="009618DB" w:rsidRPr="009618DB" w:rsidRDefault="009618DB" w:rsidP="00C9132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Число голосов (скорректировано)</w:t>
            </w:r>
          </w:p>
        </w:tc>
        <w:tc>
          <w:tcPr>
            <w:tcW w:w="2506" w:type="pct"/>
            <w:noWrap/>
            <w:hideMark/>
          </w:tcPr>
          <w:p w:rsidR="009618DB" w:rsidRPr="009618DB" w:rsidRDefault="009618DB" w:rsidP="00C913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14 298 голосов</w:t>
            </w:r>
          </w:p>
        </w:tc>
      </w:tr>
    </w:tbl>
    <w:p w:rsidR="009618DB" w:rsidRDefault="009618DB" w:rsidP="00C9132C">
      <w:pPr>
        <w:jc w:val="both"/>
      </w:pPr>
    </w:p>
    <w:p w:rsidR="00013053" w:rsidRPr="00C9132C" w:rsidRDefault="00013053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 xml:space="preserve">Данное социологическое исследование проходило методом </w:t>
      </w:r>
      <w:r w:rsidRPr="00C9132C">
        <w:rPr>
          <w:sz w:val="28"/>
          <w:szCs w:val="28"/>
          <w:lang w:val="en-US"/>
        </w:rPr>
        <w:t>WEB</w:t>
      </w:r>
      <w:r w:rsidRPr="00C9132C">
        <w:rPr>
          <w:sz w:val="28"/>
          <w:szCs w:val="28"/>
        </w:rPr>
        <w:t xml:space="preserve"> анкетирования, с помощью технических средств </w:t>
      </w:r>
      <w:r w:rsidRPr="00C9132C">
        <w:rPr>
          <w:sz w:val="28"/>
          <w:szCs w:val="28"/>
          <w:lang w:val="en-US"/>
        </w:rPr>
        <w:t>WEB</w:t>
      </w:r>
      <w:r w:rsidRPr="00C9132C">
        <w:rPr>
          <w:sz w:val="28"/>
          <w:szCs w:val="28"/>
        </w:rPr>
        <w:t xml:space="preserve"> сайта </w:t>
      </w:r>
      <w:hyperlink r:id="rId9" w:history="1">
        <w:r w:rsidRPr="00C9132C">
          <w:rPr>
            <w:rStyle w:val="a8"/>
            <w:sz w:val="28"/>
            <w:szCs w:val="28"/>
          </w:rPr>
          <w:t>https://bankstoday.net/</w:t>
        </w:r>
      </w:hyperlink>
      <w:r w:rsidRPr="00C9132C">
        <w:rPr>
          <w:sz w:val="28"/>
          <w:szCs w:val="28"/>
        </w:rPr>
        <w:t>. Посетители сайта добровольно могли заполнить несколько форм исследования, после корректного заполнения которых информация автоматически отправлялась в базу данных.</w:t>
      </w:r>
    </w:p>
    <w:p w:rsidR="00013053" w:rsidRDefault="00013053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В ходе анкетирования респондентам необходимо было ответить на 2 вопроса, причём допускались анкеты с ответом всего на 1 вопрос. Вопросы были следующими:</w:t>
      </w:r>
    </w:p>
    <w:p w:rsidR="00C9132C" w:rsidRPr="00C9132C" w:rsidRDefault="00C9132C" w:rsidP="00C9132C">
      <w:pPr>
        <w:jc w:val="both"/>
        <w:rPr>
          <w:sz w:val="28"/>
          <w:szCs w:val="28"/>
        </w:rPr>
      </w:pPr>
    </w:p>
    <w:p w:rsidR="00013053" w:rsidRPr="00C9132C" w:rsidRDefault="00013053" w:rsidP="00C9132C">
      <w:pPr>
        <w:jc w:val="both"/>
        <w:rPr>
          <w:b/>
          <w:sz w:val="28"/>
          <w:szCs w:val="28"/>
        </w:rPr>
      </w:pPr>
      <w:bookmarkStart w:id="0" w:name="_Hlk521923932"/>
      <w:r w:rsidRPr="00C9132C">
        <w:rPr>
          <w:b/>
          <w:sz w:val="28"/>
          <w:szCs w:val="28"/>
        </w:rPr>
        <w:t>Вопрос №1</w:t>
      </w:r>
    </w:p>
    <w:p w:rsidR="00013053" w:rsidRPr="00C9132C" w:rsidRDefault="00013053" w:rsidP="00C9132C">
      <w:pPr>
        <w:jc w:val="both"/>
        <w:rPr>
          <w:sz w:val="28"/>
          <w:szCs w:val="28"/>
          <w:u w:val="single"/>
        </w:rPr>
      </w:pPr>
      <w:r w:rsidRPr="00C9132C">
        <w:rPr>
          <w:sz w:val="28"/>
          <w:szCs w:val="28"/>
          <w:u w:val="single"/>
        </w:rPr>
        <w:t>Надо ли повышать пенсионный возраст?</w:t>
      </w:r>
      <w:bookmarkEnd w:id="0"/>
    </w:p>
    <w:p w:rsidR="00013053" w:rsidRPr="00C9132C" w:rsidRDefault="00013053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Варианты ответов:</w:t>
      </w:r>
    </w:p>
    <w:p w:rsidR="00013053" w:rsidRPr="00C9132C" w:rsidRDefault="00013053" w:rsidP="00C91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Нет! Оставить как есть (до 60 М и до 55 Ж)</w:t>
      </w:r>
    </w:p>
    <w:p w:rsidR="00013053" w:rsidRPr="00C9132C" w:rsidRDefault="00013053" w:rsidP="00C91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Да! Согласен с Правительством (до 65 М и до 63 Ж)</w:t>
      </w:r>
    </w:p>
    <w:p w:rsidR="00013053" w:rsidRPr="00C9132C" w:rsidRDefault="00013053" w:rsidP="00C91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Надо! Но не так как предлагают (до 62 М и до 60 Ж)</w:t>
      </w:r>
    </w:p>
    <w:p w:rsidR="00013053" w:rsidRPr="00C9132C" w:rsidRDefault="00013053" w:rsidP="00C91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Повысить только у женщин (до 60 М и до 60 Ж)</w:t>
      </w:r>
    </w:p>
    <w:p w:rsidR="00013053" w:rsidRPr="00C9132C" w:rsidRDefault="00013053" w:rsidP="00C91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Другой вариант (Свой ответ)</w:t>
      </w:r>
    </w:p>
    <w:p w:rsidR="00C9132C" w:rsidRDefault="00C9132C" w:rsidP="00C9132C">
      <w:pPr>
        <w:jc w:val="both"/>
        <w:rPr>
          <w:b/>
          <w:sz w:val="28"/>
          <w:szCs w:val="28"/>
        </w:rPr>
      </w:pPr>
    </w:p>
    <w:p w:rsidR="00013053" w:rsidRPr="00C9132C" w:rsidRDefault="00013053" w:rsidP="00C9132C">
      <w:pPr>
        <w:jc w:val="both"/>
        <w:rPr>
          <w:b/>
          <w:sz w:val="28"/>
          <w:szCs w:val="28"/>
        </w:rPr>
      </w:pPr>
      <w:r w:rsidRPr="00C9132C">
        <w:rPr>
          <w:b/>
          <w:sz w:val="28"/>
          <w:szCs w:val="28"/>
        </w:rPr>
        <w:t>Вопрос №2</w:t>
      </w:r>
    </w:p>
    <w:p w:rsidR="00013053" w:rsidRPr="00C9132C" w:rsidRDefault="00013053" w:rsidP="00C9132C">
      <w:pPr>
        <w:jc w:val="both"/>
        <w:rPr>
          <w:sz w:val="28"/>
          <w:szCs w:val="28"/>
          <w:u w:val="single"/>
        </w:rPr>
      </w:pPr>
      <w:bookmarkStart w:id="1" w:name="_Hlk521924680"/>
      <w:r w:rsidRPr="00C9132C">
        <w:rPr>
          <w:sz w:val="28"/>
          <w:szCs w:val="28"/>
          <w:u w:val="single"/>
        </w:rPr>
        <w:t>Пути увеличения пенсионного бюджета (при условии, что пенсионный возраст не изменят)</w:t>
      </w:r>
    </w:p>
    <w:bookmarkEnd w:id="1"/>
    <w:p w:rsidR="00013053" w:rsidRPr="00C9132C" w:rsidRDefault="00013053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Варианты ответов:</w:t>
      </w:r>
    </w:p>
    <w:p w:rsidR="00013053" w:rsidRPr="00C9132C" w:rsidRDefault="00013053" w:rsidP="00C913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lastRenderedPageBreak/>
        <w:t>Вывести из тени физических лиц, которые не платят налоги (бригады строителей, репетиторы, сдающие квартиры и пр.)</w:t>
      </w:r>
    </w:p>
    <w:p w:rsidR="00013053" w:rsidRPr="00C9132C" w:rsidRDefault="00013053" w:rsidP="00C913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Начать серьёзную борьбу с "серыми" зарплатами</w:t>
      </w:r>
    </w:p>
    <w:p w:rsidR="00013053" w:rsidRPr="00C9132C" w:rsidRDefault="00013053" w:rsidP="00C913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Повысить НДФЛ с 13% до 18% для всех</w:t>
      </w:r>
    </w:p>
    <w:p w:rsidR="00013053" w:rsidRPr="00C9132C" w:rsidRDefault="00013053" w:rsidP="00C913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Повысить НДФЛ только для богатых (доход более 150 000 руб. в мес.)</w:t>
      </w:r>
    </w:p>
    <w:p w:rsidR="00013053" w:rsidRPr="00C9132C" w:rsidRDefault="00013053" w:rsidP="00C913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bookmarkStart w:id="2" w:name="_Hlk520975357"/>
      <w:r w:rsidRPr="00C9132C">
        <w:rPr>
          <w:sz w:val="28"/>
          <w:szCs w:val="28"/>
        </w:rPr>
        <w:t>Другой вариант</w:t>
      </w:r>
      <w:bookmarkEnd w:id="2"/>
      <w:r w:rsidRPr="00C9132C">
        <w:rPr>
          <w:sz w:val="28"/>
          <w:szCs w:val="28"/>
        </w:rPr>
        <w:t xml:space="preserve"> (Свой ответ)</w:t>
      </w:r>
    </w:p>
    <w:p w:rsidR="00C9132C" w:rsidRDefault="00C9132C" w:rsidP="00C9132C">
      <w:pPr>
        <w:jc w:val="both"/>
        <w:rPr>
          <w:sz w:val="28"/>
          <w:szCs w:val="28"/>
        </w:rPr>
      </w:pPr>
    </w:p>
    <w:p w:rsidR="00013053" w:rsidRPr="00C9132C" w:rsidRDefault="008829E6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При выборе пункта «</w:t>
      </w:r>
      <w:r w:rsidRPr="00C9132C">
        <w:rPr>
          <w:b/>
          <w:sz w:val="28"/>
          <w:szCs w:val="28"/>
        </w:rPr>
        <w:t>Другой вариант</w:t>
      </w:r>
      <w:r w:rsidRPr="00C9132C">
        <w:rPr>
          <w:sz w:val="28"/>
          <w:szCs w:val="28"/>
        </w:rPr>
        <w:t>» в соответствующем поле респондент указывал собственный вариант ответа на соответствующий вопрос.</w:t>
      </w:r>
    </w:p>
    <w:p w:rsidR="008829E6" w:rsidRPr="00C9132C" w:rsidRDefault="00013053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 xml:space="preserve">В исследовании </w:t>
      </w:r>
      <w:r w:rsidR="008829E6" w:rsidRPr="00C9132C">
        <w:rPr>
          <w:sz w:val="28"/>
          <w:szCs w:val="28"/>
        </w:rPr>
        <w:t>было принято</w:t>
      </w:r>
      <w:r w:rsidRPr="00C9132C">
        <w:rPr>
          <w:sz w:val="28"/>
          <w:szCs w:val="28"/>
        </w:rPr>
        <w:t xml:space="preserve"> </w:t>
      </w:r>
      <w:r w:rsidRPr="00C9132C">
        <w:rPr>
          <w:b/>
          <w:sz w:val="28"/>
          <w:szCs w:val="28"/>
        </w:rPr>
        <w:t xml:space="preserve">14 461 </w:t>
      </w:r>
      <w:r w:rsidR="008829E6" w:rsidRPr="00C9132C">
        <w:rPr>
          <w:sz w:val="28"/>
          <w:szCs w:val="28"/>
        </w:rPr>
        <w:t>голосов, от</w:t>
      </w:r>
      <w:r w:rsidR="008829E6" w:rsidRPr="00C9132C">
        <w:rPr>
          <w:b/>
          <w:sz w:val="28"/>
          <w:szCs w:val="28"/>
        </w:rPr>
        <w:t xml:space="preserve"> </w:t>
      </w:r>
      <w:bookmarkStart w:id="3" w:name="_Hlk521923728"/>
      <w:r w:rsidR="008829E6" w:rsidRPr="00C9132C">
        <w:rPr>
          <w:b/>
          <w:sz w:val="28"/>
          <w:szCs w:val="28"/>
        </w:rPr>
        <w:t>10 523</w:t>
      </w:r>
      <w:bookmarkEnd w:id="3"/>
      <w:r w:rsidR="008829E6" w:rsidRPr="00C9132C">
        <w:rPr>
          <w:b/>
          <w:sz w:val="28"/>
          <w:szCs w:val="28"/>
        </w:rPr>
        <w:t xml:space="preserve"> </w:t>
      </w:r>
      <w:r w:rsidR="008829E6" w:rsidRPr="00C9132C">
        <w:rPr>
          <w:sz w:val="28"/>
          <w:szCs w:val="28"/>
        </w:rPr>
        <w:t>респондентов (как отмечалось выше, каждый пользователь</w:t>
      </w:r>
      <w:r w:rsidR="00C9132C">
        <w:rPr>
          <w:sz w:val="28"/>
          <w:szCs w:val="28"/>
        </w:rPr>
        <w:t xml:space="preserve"> мог дать ответ</w:t>
      </w:r>
      <w:r w:rsidR="008829E6" w:rsidRPr="00C9132C">
        <w:rPr>
          <w:sz w:val="28"/>
          <w:szCs w:val="28"/>
        </w:rPr>
        <w:t xml:space="preserve"> как на оба вопроса, так и лишь на 1 вопрос)</w:t>
      </w:r>
      <w:r w:rsidRPr="00C9132C">
        <w:rPr>
          <w:sz w:val="28"/>
          <w:szCs w:val="28"/>
        </w:rPr>
        <w:t xml:space="preserve">. В ходе обработки </w:t>
      </w:r>
      <w:r w:rsidR="008829E6" w:rsidRPr="00C9132C">
        <w:rPr>
          <w:sz w:val="28"/>
          <w:szCs w:val="28"/>
        </w:rPr>
        <w:t xml:space="preserve">данных было учтено </w:t>
      </w:r>
      <w:r w:rsidR="008829E6" w:rsidRPr="00C9132C">
        <w:rPr>
          <w:b/>
          <w:sz w:val="28"/>
          <w:szCs w:val="28"/>
        </w:rPr>
        <w:t>14 298</w:t>
      </w:r>
      <w:r w:rsidR="008829E6" w:rsidRPr="00C9132C">
        <w:rPr>
          <w:sz w:val="28"/>
          <w:szCs w:val="28"/>
        </w:rPr>
        <w:t xml:space="preserve"> голосов. Голоса не учитывались в следующих случаях:</w:t>
      </w:r>
    </w:p>
    <w:p w:rsidR="008829E6" w:rsidRPr="00C9132C" w:rsidRDefault="008829E6" w:rsidP="00C9132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bookmarkStart w:id="4" w:name="_Hlk520975671"/>
      <w:r w:rsidRPr="00C9132C">
        <w:rPr>
          <w:sz w:val="28"/>
          <w:szCs w:val="28"/>
        </w:rPr>
        <w:t xml:space="preserve">анкета </w:t>
      </w:r>
      <w:bookmarkEnd w:id="4"/>
      <w:r w:rsidRPr="00C9132C">
        <w:rPr>
          <w:sz w:val="28"/>
          <w:szCs w:val="28"/>
        </w:rPr>
        <w:t>содержала бессмысленный набор слов</w:t>
      </w:r>
    </w:p>
    <w:p w:rsidR="008829E6" w:rsidRPr="00C9132C" w:rsidRDefault="008829E6" w:rsidP="00C9132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анкета содержала ненормативную, нецензурную лексику</w:t>
      </w:r>
    </w:p>
    <w:p w:rsidR="00013053" w:rsidRPr="00C9132C" w:rsidRDefault="008829E6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В случае если в свой ответ респондента дублировал предложенный вариант, голос переносился с группы "</w:t>
      </w:r>
      <w:r w:rsidRPr="00C9132C">
        <w:rPr>
          <w:b/>
          <w:sz w:val="28"/>
          <w:szCs w:val="28"/>
        </w:rPr>
        <w:t>Свой вариант</w:t>
      </w:r>
      <w:r w:rsidRPr="00C9132C">
        <w:rPr>
          <w:sz w:val="28"/>
          <w:szCs w:val="28"/>
        </w:rPr>
        <w:t>" в соответствующую группу. Например, на вопрос "</w:t>
      </w:r>
      <w:r w:rsidRPr="00C9132C">
        <w:rPr>
          <w:b/>
          <w:sz w:val="28"/>
          <w:szCs w:val="28"/>
        </w:rPr>
        <w:t>Надо ли повышать пенсионный возраст?</w:t>
      </w:r>
      <w:r w:rsidRPr="00C9132C">
        <w:rPr>
          <w:sz w:val="28"/>
          <w:szCs w:val="28"/>
        </w:rPr>
        <w:t>" участники опроса отвечали "</w:t>
      </w:r>
      <w:r w:rsidRPr="00C9132C">
        <w:rPr>
          <w:b/>
          <w:sz w:val="28"/>
          <w:szCs w:val="28"/>
        </w:rPr>
        <w:t>Свой вариант</w:t>
      </w:r>
      <w:r w:rsidRPr="00C9132C">
        <w:rPr>
          <w:sz w:val="28"/>
          <w:szCs w:val="28"/>
        </w:rPr>
        <w:t>" при этом указывая в своём варианте ответ "</w:t>
      </w:r>
      <w:r w:rsidRPr="00C9132C">
        <w:rPr>
          <w:b/>
          <w:sz w:val="28"/>
          <w:szCs w:val="28"/>
        </w:rPr>
        <w:t>Нет</w:t>
      </w:r>
      <w:r w:rsidRPr="00C9132C">
        <w:rPr>
          <w:sz w:val="28"/>
          <w:szCs w:val="28"/>
        </w:rPr>
        <w:t>". Таким образов голос изначально отдавался за пункт "</w:t>
      </w:r>
      <w:r w:rsidRPr="00C9132C">
        <w:rPr>
          <w:b/>
          <w:sz w:val="28"/>
          <w:szCs w:val="28"/>
        </w:rPr>
        <w:t>Свой вариант</w:t>
      </w:r>
      <w:r w:rsidRPr="00C9132C">
        <w:rPr>
          <w:sz w:val="28"/>
          <w:szCs w:val="28"/>
        </w:rPr>
        <w:t>" а не за "</w:t>
      </w:r>
      <w:r w:rsidRPr="00C9132C">
        <w:rPr>
          <w:b/>
          <w:sz w:val="28"/>
          <w:szCs w:val="28"/>
        </w:rPr>
        <w:t>Нет! Оставить как есть (до 60 М и до 55 Ж)</w:t>
      </w:r>
      <w:r w:rsidRPr="00C9132C">
        <w:rPr>
          <w:sz w:val="28"/>
          <w:szCs w:val="28"/>
        </w:rPr>
        <w:t>". В ходе обработки данных указанный момент был скорректирован организатором опроса.</w:t>
      </w:r>
    </w:p>
    <w:p w:rsidR="008829E6" w:rsidRPr="00C9132C" w:rsidRDefault="008829E6" w:rsidP="00C9132C">
      <w:pPr>
        <w:jc w:val="both"/>
        <w:rPr>
          <w:sz w:val="28"/>
          <w:szCs w:val="28"/>
        </w:rPr>
      </w:pPr>
      <w:r w:rsidRPr="00C9132C">
        <w:rPr>
          <w:sz w:val="28"/>
          <w:szCs w:val="28"/>
        </w:rPr>
        <w:t>Далее в отчёте будут предоставлены данные, с учётом указанных выше допущений.</w:t>
      </w:r>
    </w:p>
    <w:p w:rsidR="009618DB" w:rsidRDefault="009618DB" w:rsidP="00C913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13053" w:rsidRPr="00C9132C" w:rsidRDefault="00013053" w:rsidP="00C9132C">
      <w:pPr>
        <w:pStyle w:val="1"/>
        <w:rPr>
          <w:sz w:val="36"/>
          <w:szCs w:val="36"/>
        </w:rPr>
      </w:pPr>
      <w:r w:rsidRPr="00C9132C">
        <w:rPr>
          <w:sz w:val="36"/>
          <w:szCs w:val="36"/>
        </w:rPr>
        <w:lastRenderedPageBreak/>
        <w:t>Глава 3. Результаты социологического исследования</w:t>
      </w:r>
    </w:p>
    <w:p w:rsidR="00C9132C" w:rsidRDefault="00C9132C" w:rsidP="00C9132C">
      <w:pPr>
        <w:jc w:val="both"/>
        <w:rPr>
          <w:rFonts w:ascii="Times New Roman" w:hAnsi="Times New Roman" w:cs="Times New Roman"/>
          <w:b/>
        </w:rPr>
      </w:pPr>
      <w:bookmarkStart w:id="5" w:name="_Hlk521924670"/>
    </w:p>
    <w:p w:rsidR="00013053" w:rsidRDefault="009618DB" w:rsidP="00C9132C">
      <w:pPr>
        <w:pStyle w:val="2"/>
        <w:rPr>
          <w:sz w:val="32"/>
          <w:szCs w:val="32"/>
        </w:rPr>
      </w:pPr>
      <w:r w:rsidRPr="00C9132C">
        <w:rPr>
          <w:sz w:val="32"/>
          <w:szCs w:val="32"/>
        </w:rPr>
        <w:t>На «Вопрос №1 - Надо ли повышать пенсионный возраст?» были даны следующие ответы:</w:t>
      </w:r>
    </w:p>
    <w:p w:rsidR="00F02382" w:rsidRPr="00F02382" w:rsidRDefault="00F02382" w:rsidP="00F02382"/>
    <w:tbl>
      <w:tblPr>
        <w:tblW w:w="5000" w:type="pct"/>
        <w:tblLook w:val="04A0" w:firstRow="1" w:lastRow="0" w:firstColumn="1" w:lastColumn="0" w:noHBand="0" w:noVBand="1"/>
      </w:tblPr>
      <w:tblGrid>
        <w:gridCol w:w="6887"/>
        <w:gridCol w:w="1235"/>
        <w:gridCol w:w="1233"/>
      </w:tblGrid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bookmarkEnd w:id="5"/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Надо ли повышать пенсионный возраст?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_Hlk52192490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Голоса</w:t>
            </w:r>
            <w:bookmarkEnd w:id="6"/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в 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Нет! Оставить как есть (до 60 М и до 55 Ж)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6272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78.6%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Да! Согласен с Правительством (до 65 М и до 63 Ж)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3.9%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Надо! Но не так как предлагают (</w:t>
            </w:r>
            <w:bookmarkStart w:id="7" w:name="_Hlk521924355"/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до 62 М и до 60 Ж</w:t>
            </w:r>
            <w:bookmarkEnd w:id="7"/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9.1%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Повысить только у женщин (до 60 М и до 60 Ж)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5.6%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Другой вариант (Свой ответ)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2.8%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8" w:name="_Hlk521924484"/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Повысить пенсионный возраст только для женщин</w:t>
            </w:r>
            <w:bookmarkEnd w:id="8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21.0%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9" w:name="_Hlk521924488"/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Повысить возраст ещё больше предложенного</w:t>
            </w:r>
            <w:bookmarkEnd w:id="9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15.2%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10" w:name="_Hlk521924496"/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Повышать для граждан 1990+ года рождения</w:t>
            </w:r>
            <w:bookmarkEnd w:id="10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21.9%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зависимости от условия работы</w:t>
            </w:r>
          </w:p>
        </w:tc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19.2%</w:t>
            </w:r>
          </w:p>
        </w:tc>
      </w:tr>
      <w:tr w:rsidR="00025F0E" w:rsidRPr="009618DB" w:rsidTr="00025F0E">
        <w:trPr>
          <w:trHeight w:val="300"/>
        </w:trPr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F0E" w:rsidRPr="009618DB" w:rsidRDefault="00025F0E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23.2%</w:t>
            </w:r>
          </w:p>
        </w:tc>
      </w:tr>
    </w:tbl>
    <w:p w:rsidR="009618DB" w:rsidRDefault="009618DB" w:rsidP="00C9132C">
      <w:pPr>
        <w:jc w:val="both"/>
        <w:rPr>
          <w:rFonts w:ascii="Times New Roman" w:hAnsi="Times New Roman" w:cs="Times New Roman"/>
        </w:rPr>
      </w:pPr>
    </w:p>
    <w:p w:rsidR="00025F0E" w:rsidRPr="00C9132C" w:rsidRDefault="00025F0E" w:rsidP="00C9132C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132C">
        <w:rPr>
          <w:sz w:val="28"/>
          <w:szCs w:val="28"/>
        </w:rPr>
        <w:t xml:space="preserve">Таким образом, </w:t>
      </w:r>
      <w:r w:rsidRPr="00C9132C">
        <w:rPr>
          <w:b/>
          <w:sz w:val="28"/>
          <w:szCs w:val="28"/>
        </w:rPr>
        <w:t>78,6%</w:t>
      </w:r>
      <w:r w:rsidRPr="00C9132C">
        <w:rPr>
          <w:sz w:val="28"/>
          <w:szCs w:val="28"/>
        </w:rPr>
        <w:t xml:space="preserve"> процентов респондентов не поддержали идею подымать пенсионный возраст. Всего </w:t>
      </w:r>
      <w:r w:rsidRPr="00C9132C">
        <w:rPr>
          <w:b/>
          <w:sz w:val="28"/>
          <w:szCs w:val="28"/>
        </w:rPr>
        <w:t>3,9%</w:t>
      </w:r>
      <w:r w:rsidRPr="00C9132C">
        <w:rPr>
          <w:sz w:val="28"/>
          <w:szCs w:val="28"/>
        </w:rPr>
        <w:t xml:space="preserve"> опрошенных полностью поддержали эту идею. </w:t>
      </w:r>
      <w:r w:rsidRPr="00C9132C">
        <w:rPr>
          <w:b/>
          <w:sz w:val="28"/>
          <w:szCs w:val="28"/>
        </w:rPr>
        <w:t>14,7%</w:t>
      </w:r>
      <w:r w:rsidRPr="00C9132C">
        <w:rPr>
          <w:sz w:val="28"/>
          <w:szCs w:val="28"/>
        </w:rPr>
        <w:t xml:space="preserve"> участников поддержали идею повысить пенсионный возраст, однако за некоторыми изменениями (например, повысить только у женщин до 60 лет, а у мужчин оставить без изменений, либо повысить возраст, но не так как предлагает правительство - </w:t>
      </w:r>
      <w:r w:rsidRPr="00C9132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 62 у мужчин и до 60 женщин).</w:t>
      </w:r>
    </w:p>
    <w:p w:rsidR="00025F0E" w:rsidRPr="00C9132C" w:rsidRDefault="00025F0E" w:rsidP="00C9132C">
      <w:pPr>
        <w:rPr>
          <w:sz w:val="28"/>
          <w:szCs w:val="28"/>
        </w:rPr>
      </w:pPr>
      <w:r w:rsidRPr="00C9132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2,8% респондентов предложили</w:t>
      </w:r>
      <w:r w:rsidRPr="00C9132C">
        <w:rPr>
          <w:sz w:val="28"/>
          <w:szCs w:val="28"/>
        </w:rPr>
        <w:t xml:space="preserve"> свой вариант решения проблемы – из них самые популярные это «</w:t>
      </w:r>
      <w:r w:rsidRPr="00C9132C">
        <w:rPr>
          <w:b/>
          <w:sz w:val="28"/>
          <w:szCs w:val="28"/>
        </w:rPr>
        <w:t>повысить пенсионный возраст только для женщин</w:t>
      </w:r>
      <w:r w:rsidRPr="00C9132C">
        <w:rPr>
          <w:sz w:val="28"/>
          <w:szCs w:val="28"/>
        </w:rPr>
        <w:t>», «</w:t>
      </w:r>
      <w:r w:rsidRPr="00C9132C">
        <w:rPr>
          <w:b/>
          <w:sz w:val="28"/>
          <w:szCs w:val="28"/>
        </w:rPr>
        <w:t>повысить возраст ещё больше предложенного</w:t>
      </w:r>
      <w:r w:rsidRPr="00C9132C">
        <w:rPr>
          <w:sz w:val="28"/>
          <w:szCs w:val="28"/>
        </w:rPr>
        <w:t>», «</w:t>
      </w:r>
      <w:r w:rsidRPr="00C9132C">
        <w:rPr>
          <w:b/>
          <w:sz w:val="28"/>
          <w:szCs w:val="28"/>
        </w:rPr>
        <w:t>повышать для граждан 1990+ года рождения</w:t>
      </w:r>
      <w:r w:rsidRPr="00C9132C">
        <w:rPr>
          <w:sz w:val="28"/>
          <w:szCs w:val="28"/>
        </w:rPr>
        <w:t xml:space="preserve">» либо в зависимости от условий работы.  Стоит отметить что результаты </w:t>
      </w:r>
      <w:r w:rsidR="00C9132C">
        <w:rPr>
          <w:sz w:val="28"/>
          <w:szCs w:val="28"/>
        </w:rPr>
        <w:t>собственных</w:t>
      </w:r>
      <w:r w:rsidRPr="00C9132C">
        <w:rPr>
          <w:sz w:val="28"/>
          <w:szCs w:val="28"/>
        </w:rPr>
        <w:t xml:space="preserve"> ответов </w:t>
      </w:r>
      <w:r w:rsidR="00C9132C">
        <w:rPr>
          <w:sz w:val="28"/>
          <w:szCs w:val="28"/>
        </w:rPr>
        <w:t xml:space="preserve">пользователей </w:t>
      </w:r>
      <w:r w:rsidRPr="00C9132C">
        <w:rPr>
          <w:sz w:val="28"/>
          <w:szCs w:val="28"/>
        </w:rPr>
        <w:t>на вопросы были обработаны аналитиками и сгруппированы в соответствии со смыслом. 52 человека (23,2%</w:t>
      </w:r>
      <w:r w:rsidR="00C9132C">
        <w:rPr>
          <w:sz w:val="28"/>
          <w:szCs w:val="28"/>
        </w:rPr>
        <w:t xml:space="preserve"> респондентов, предложивших свой вариант ответа</w:t>
      </w:r>
      <w:r w:rsidRPr="00C9132C">
        <w:rPr>
          <w:sz w:val="28"/>
          <w:szCs w:val="28"/>
        </w:rPr>
        <w:t>) предложили свои уникальные пути решения, сгруппировать которые не представилось возможным.</w:t>
      </w:r>
    </w:p>
    <w:p w:rsidR="00025F0E" w:rsidRPr="00C9132C" w:rsidRDefault="00025F0E" w:rsidP="00C9132C">
      <w:pPr>
        <w:rPr>
          <w:sz w:val="28"/>
          <w:szCs w:val="28"/>
        </w:rPr>
      </w:pPr>
    </w:p>
    <w:p w:rsidR="00025F0E" w:rsidRDefault="00025F0E" w:rsidP="00C9132C">
      <w:pPr>
        <w:pStyle w:val="2"/>
        <w:rPr>
          <w:sz w:val="32"/>
          <w:szCs w:val="32"/>
        </w:rPr>
      </w:pPr>
      <w:r w:rsidRPr="00C9132C">
        <w:rPr>
          <w:sz w:val="32"/>
          <w:szCs w:val="32"/>
        </w:rPr>
        <w:lastRenderedPageBreak/>
        <w:t>На «Вопрос №2 - Пути увеличения пенсионного бюджета (при условии, что пенсионный возраст не изменят)» были даны следующие ответы:</w:t>
      </w:r>
    </w:p>
    <w:p w:rsidR="00F02382" w:rsidRPr="00F02382" w:rsidRDefault="00F02382" w:rsidP="00F0238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12"/>
        <w:gridCol w:w="994"/>
        <w:gridCol w:w="849"/>
      </w:tblGrid>
      <w:tr w:rsidR="00F02382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Пути увеличения пенсионного бюджета (при условии, что пенсионный возраст не изменят)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Голоса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в 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Вывести из тени физ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лиц, которые не платят налоги (бригады строителей, репетиторы, сдающие квартиры и пр.)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9.0%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Начать серьёзную борьбу с "серыми" зарплатами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1242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19.7%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Повысить НДФЛ с 13% до 18% для всех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2.6%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1" w:name="_Hlk521925035"/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Повысить НДФЛ только для богатых (доход более 150 000 руб. в мес.)</w:t>
            </w:r>
            <w:bookmarkEnd w:id="11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3996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63.2%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Другой вариант (Свой ответ)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5.6%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12" w:name="_Hlk521925330"/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Повышать налоги для граждан с капиталом более 1 млн. долларов США</w:t>
            </w:r>
            <w:bookmarkEnd w:id="12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19.1%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крупные заводы, отдать в государственную собственность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12.0%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13" w:name="_Hlk521925322"/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Повысить зарплату работающим гражданам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21.9%</w:t>
            </w:r>
          </w:p>
        </w:tc>
      </w:tr>
      <w:bookmarkEnd w:id="13"/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Сократить число чиновников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16.0%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Увеличивать возраст выхода на пенсию в зависимости от продолжительности жизни в конкретном регионе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9.1%</w:t>
            </w:r>
          </w:p>
        </w:tc>
      </w:tr>
      <w:tr w:rsidR="000F3EEB" w:rsidRPr="000F3EEB" w:rsidTr="00F02382">
        <w:trPr>
          <w:trHeight w:val="30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ind w:firstLineChars="200" w:firstLine="4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EB" w:rsidRPr="000F3EEB" w:rsidRDefault="000F3EEB" w:rsidP="00C913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EEB">
              <w:rPr>
                <w:rFonts w:ascii="Calibri" w:eastAsia="Times New Roman" w:hAnsi="Calibri" w:cs="Calibri"/>
                <w:color w:val="000000"/>
                <w:lang w:eastAsia="ru-RU"/>
              </w:rPr>
              <w:t>21.9%</w:t>
            </w:r>
          </w:p>
        </w:tc>
      </w:tr>
    </w:tbl>
    <w:p w:rsidR="00025F0E" w:rsidRDefault="00025F0E" w:rsidP="00C9132C">
      <w:pPr>
        <w:jc w:val="both"/>
        <w:rPr>
          <w:rFonts w:ascii="Times New Roman" w:hAnsi="Times New Roman" w:cs="Times New Roman"/>
          <w:lang w:val="en-US"/>
        </w:rPr>
      </w:pPr>
    </w:p>
    <w:p w:rsidR="000F3EEB" w:rsidRPr="00F02382" w:rsidRDefault="000F3EEB" w:rsidP="00C91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2C">
        <w:rPr>
          <w:rFonts w:ascii="Times New Roman" w:hAnsi="Times New Roman" w:cs="Times New Roman"/>
          <w:sz w:val="28"/>
          <w:szCs w:val="28"/>
        </w:rPr>
        <w:t>Максимальной популярностью у респондентов пользовался ответ «</w:t>
      </w:r>
      <w:r w:rsidRPr="00F02382">
        <w:rPr>
          <w:rFonts w:ascii="Times New Roman" w:hAnsi="Times New Roman" w:cs="Times New Roman"/>
          <w:b/>
          <w:sz w:val="28"/>
          <w:szCs w:val="28"/>
        </w:rPr>
        <w:t>Повысить НДФЛ только для богатых (доход более 150 000 руб. в мес.)</w:t>
      </w:r>
      <w:r w:rsidRPr="00C9132C">
        <w:rPr>
          <w:rFonts w:ascii="Times New Roman" w:hAnsi="Times New Roman" w:cs="Times New Roman"/>
          <w:sz w:val="28"/>
          <w:szCs w:val="28"/>
        </w:rPr>
        <w:t xml:space="preserve">» за него проголосовало более </w:t>
      </w:r>
      <w:r w:rsidRPr="00F02382">
        <w:rPr>
          <w:rFonts w:ascii="Times New Roman" w:hAnsi="Times New Roman" w:cs="Times New Roman"/>
          <w:b/>
          <w:sz w:val="28"/>
          <w:szCs w:val="28"/>
        </w:rPr>
        <w:t>63%</w:t>
      </w:r>
      <w:r w:rsidRPr="00C9132C">
        <w:rPr>
          <w:rFonts w:ascii="Times New Roman" w:hAnsi="Times New Roman" w:cs="Times New Roman"/>
          <w:sz w:val="28"/>
          <w:szCs w:val="28"/>
        </w:rPr>
        <w:t xml:space="preserve"> опрошенных, почти </w:t>
      </w:r>
      <w:r w:rsidRPr="00F02382">
        <w:rPr>
          <w:rFonts w:ascii="Times New Roman" w:hAnsi="Times New Roman" w:cs="Times New Roman"/>
          <w:b/>
          <w:sz w:val="28"/>
          <w:szCs w:val="28"/>
        </w:rPr>
        <w:t>20%</w:t>
      </w:r>
      <w:r w:rsidRPr="00C9132C">
        <w:rPr>
          <w:rFonts w:ascii="Times New Roman" w:hAnsi="Times New Roman" w:cs="Times New Roman"/>
          <w:sz w:val="28"/>
          <w:szCs w:val="28"/>
        </w:rPr>
        <w:t xml:space="preserve"> опрошенных предлагают правительству начать серьёзную борьбу с «серыми» зарплатами. Всего </w:t>
      </w:r>
      <w:r w:rsidRPr="00F02382">
        <w:rPr>
          <w:rFonts w:ascii="Times New Roman" w:hAnsi="Times New Roman" w:cs="Times New Roman"/>
          <w:b/>
          <w:sz w:val="28"/>
          <w:szCs w:val="28"/>
        </w:rPr>
        <w:t>2,6%</w:t>
      </w:r>
      <w:r w:rsidRPr="00C9132C">
        <w:rPr>
          <w:rFonts w:ascii="Times New Roman" w:hAnsi="Times New Roman" w:cs="Times New Roman"/>
          <w:sz w:val="28"/>
          <w:szCs w:val="28"/>
        </w:rPr>
        <w:t xml:space="preserve"> людей хотели бы видеть в виде меры по повышению бюджета ПФ повышение НДФЛ </w:t>
      </w:r>
      <w:r w:rsidRPr="00F02382">
        <w:rPr>
          <w:rFonts w:ascii="Times New Roman" w:hAnsi="Times New Roman" w:cs="Times New Roman"/>
          <w:b/>
          <w:sz w:val="28"/>
          <w:szCs w:val="28"/>
        </w:rPr>
        <w:t>у всех физических лиц с 13% до 18%.</w:t>
      </w:r>
    </w:p>
    <w:p w:rsidR="000F3EEB" w:rsidRDefault="000F3EEB" w:rsidP="00C9132C">
      <w:pPr>
        <w:jc w:val="both"/>
        <w:rPr>
          <w:rFonts w:ascii="Times New Roman" w:hAnsi="Times New Roman" w:cs="Times New Roman"/>
          <w:sz w:val="28"/>
          <w:szCs w:val="28"/>
        </w:rPr>
      </w:pPr>
      <w:r w:rsidRPr="00C9132C">
        <w:rPr>
          <w:rFonts w:ascii="Times New Roman" w:hAnsi="Times New Roman" w:cs="Times New Roman"/>
          <w:sz w:val="28"/>
          <w:szCs w:val="28"/>
        </w:rPr>
        <w:t>У людей, предложивших свой вариант ответа, наибольшей популярностью пользовались варианты «</w:t>
      </w:r>
      <w:r w:rsidRPr="00F02382">
        <w:rPr>
          <w:rFonts w:ascii="Times New Roman" w:hAnsi="Times New Roman" w:cs="Times New Roman"/>
          <w:b/>
          <w:sz w:val="28"/>
          <w:szCs w:val="28"/>
        </w:rPr>
        <w:t>Повысить зарплату работающим гражданам</w:t>
      </w:r>
      <w:r w:rsidRPr="00C9132C">
        <w:rPr>
          <w:rFonts w:ascii="Times New Roman" w:hAnsi="Times New Roman" w:cs="Times New Roman"/>
          <w:sz w:val="28"/>
          <w:szCs w:val="28"/>
        </w:rPr>
        <w:t>» и «</w:t>
      </w:r>
      <w:r w:rsidRPr="00F02382">
        <w:rPr>
          <w:rFonts w:ascii="Times New Roman" w:hAnsi="Times New Roman" w:cs="Times New Roman"/>
          <w:b/>
          <w:sz w:val="28"/>
          <w:szCs w:val="28"/>
        </w:rPr>
        <w:t>повышать налоги для граждан с капиталом более 1 млн. долларов США</w:t>
      </w:r>
      <w:r w:rsidRPr="00C9132C">
        <w:rPr>
          <w:rFonts w:ascii="Times New Roman" w:hAnsi="Times New Roman" w:cs="Times New Roman"/>
          <w:sz w:val="28"/>
          <w:szCs w:val="28"/>
        </w:rPr>
        <w:t xml:space="preserve">». Видимо люди рассчитывают на то, что при повышении зарплаты возрастут и отчисления, </w:t>
      </w:r>
      <w:r w:rsidR="005E709E" w:rsidRPr="005E709E">
        <w:rPr>
          <w:rFonts w:ascii="Times New Roman" w:hAnsi="Times New Roman" w:cs="Times New Roman"/>
          <w:sz w:val="28"/>
          <w:szCs w:val="28"/>
        </w:rPr>
        <w:t xml:space="preserve">поступаемые </w:t>
      </w:r>
      <w:r w:rsidRPr="00C9132C">
        <w:rPr>
          <w:rFonts w:ascii="Times New Roman" w:hAnsi="Times New Roman" w:cs="Times New Roman"/>
          <w:sz w:val="28"/>
          <w:szCs w:val="28"/>
        </w:rPr>
        <w:t>в бюджет ПФ России.</w:t>
      </w:r>
    </w:p>
    <w:p w:rsidR="004D1EA9" w:rsidRDefault="004D1EA9" w:rsidP="00C91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Сопутствующая графика доступна по ссылке</w:t>
      </w:r>
    </w:p>
    <w:p w:rsidR="004D1EA9" w:rsidRDefault="004D1EA9" w:rsidP="00C913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B64E8">
          <w:rPr>
            <w:rStyle w:val="a8"/>
            <w:rFonts w:ascii="Times New Roman" w:hAnsi="Times New Roman" w:cs="Times New Roman"/>
            <w:sz w:val="28"/>
            <w:szCs w:val="28"/>
          </w:rPr>
          <w:t>https://yadi.sk/d/n6uIxeGb3</w:t>
        </w:r>
        <w:r w:rsidRPr="004B64E8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4B64E8">
          <w:rPr>
            <w:rStyle w:val="a8"/>
            <w:rFonts w:ascii="Times New Roman" w:hAnsi="Times New Roman" w:cs="Times New Roman"/>
            <w:sz w:val="28"/>
            <w:szCs w:val="28"/>
          </w:rPr>
          <w:t>BFzz</w:t>
        </w:r>
      </w:hyperlink>
    </w:p>
    <w:p w:rsidR="004D1EA9" w:rsidRPr="00C9132C" w:rsidRDefault="004D1EA9" w:rsidP="00C913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4D1EA9" w:rsidRPr="00C9132C" w:rsidSect="00F02382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74" w:rsidRDefault="00D06774" w:rsidP="0089746D">
      <w:pPr>
        <w:spacing w:after="0" w:line="240" w:lineRule="auto"/>
      </w:pPr>
      <w:r>
        <w:separator/>
      </w:r>
    </w:p>
  </w:endnote>
  <w:endnote w:type="continuationSeparator" w:id="0">
    <w:p w:rsidR="00D06774" w:rsidRDefault="00D06774" w:rsidP="008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378094"/>
      <w:docPartObj>
        <w:docPartGallery w:val="Page Numbers (Bottom of Page)"/>
        <w:docPartUnique/>
      </w:docPartObj>
    </w:sdtPr>
    <w:sdtEndPr/>
    <w:sdtContent>
      <w:p w:rsidR="00F02382" w:rsidRDefault="00F02382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Блок-схема: альтернативный процесс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382" w:rsidRDefault="00F02382">
                              <w:pPr>
                                <w:pStyle w:val="a6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D1EA9" w:rsidRPr="004D1EA9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" filled="f" fillcolor="#5c83b4" stroked="f" strokecolor="#737373">
                  <v:textbox>
                    <w:txbxContent>
                      <w:p w:rsidR="00F02382" w:rsidRDefault="00F02382">
                        <w:pPr>
                          <w:pStyle w:val="a6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D1EA9" w:rsidRPr="004D1EA9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74" w:rsidRDefault="00D06774" w:rsidP="0089746D">
      <w:pPr>
        <w:spacing w:after="0" w:line="240" w:lineRule="auto"/>
      </w:pPr>
      <w:r>
        <w:separator/>
      </w:r>
    </w:p>
  </w:footnote>
  <w:footnote w:type="continuationSeparator" w:id="0">
    <w:p w:rsidR="00D06774" w:rsidRDefault="00D06774" w:rsidP="0089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82" w:rsidRDefault="005E709E" w:rsidP="00F02382">
    <w:pPr>
      <w:pStyle w:val="a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41.25pt">
          <v:imagedata r:id="rId1" o:title="logo-var4-350-shor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455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4960"/>
    </w:tblGrid>
    <w:tr w:rsidR="00F02382" w:rsidRPr="00F02382" w:rsidTr="00F02382">
      <w:tc>
        <w:tcPr>
          <w:tcW w:w="2570" w:type="pct"/>
        </w:tcPr>
        <w:p w:rsidR="00F02382" w:rsidRPr="00F02382" w:rsidRDefault="00F02382" w:rsidP="00F02382">
          <w:pPr>
            <w:pStyle w:val="a4"/>
            <w:rPr>
              <w:sz w:val="20"/>
            </w:rPr>
          </w:pPr>
          <w:r w:rsidRPr="00F02382">
            <w:rPr>
              <w:sz w:val="20"/>
            </w:rPr>
            <w:t>Сетевое издание "Банки Сегодня"</w:t>
          </w:r>
        </w:p>
        <w:p w:rsidR="00F02382" w:rsidRPr="00F02382" w:rsidRDefault="00F02382" w:rsidP="00F02382">
          <w:pPr>
            <w:pStyle w:val="a4"/>
            <w:rPr>
              <w:sz w:val="20"/>
            </w:rPr>
          </w:pPr>
          <w:r w:rsidRPr="00F02382">
            <w:rPr>
              <w:sz w:val="20"/>
            </w:rPr>
            <w:t>info@bankstoday.net</w:t>
          </w:r>
        </w:p>
        <w:p w:rsidR="00F02382" w:rsidRPr="00F02382" w:rsidRDefault="00D06774" w:rsidP="00F02382">
          <w:pPr>
            <w:pStyle w:val="a4"/>
            <w:rPr>
              <w:sz w:val="20"/>
            </w:rPr>
          </w:pPr>
          <w:hyperlink r:id="rId1" w:history="1">
            <w:r w:rsidR="00F02382" w:rsidRPr="004A46E8">
              <w:rPr>
                <w:rStyle w:val="a8"/>
                <w:sz w:val="20"/>
              </w:rPr>
              <w:t>https://bankstoday.net</w:t>
            </w:r>
          </w:hyperlink>
        </w:p>
      </w:tc>
      <w:tc>
        <w:tcPr>
          <w:tcW w:w="2430" w:type="pct"/>
        </w:tcPr>
        <w:p w:rsidR="00F02382" w:rsidRPr="00F02382" w:rsidRDefault="00F02382" w:rsidP="00F02382">
          <w:pPr>
            <w:pStyle w:val="a4"/>
            <w:jc w:val="right"/>
            <w:rPr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5196E65E" wp14:editId="2510960B">
                <wp:extent cx="2266950" cy="537591"/>
                <wp:effectExtent l="0" t="0" r="0" b="0"/>
                <wp:docPr id="2" name="Рисунок 2" descr="C:\Users\Артём\AppData\Local\Microsoft\Windows\INetCache\Content.Word\logo-var2-3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Артём\AppData\Local\Microsoft\Windows\INetCache\Content.Word\logo-var2-3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694" cy="54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2382" w:rsidRDefault="00F02382" w:rsidP="00F02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04E"/>
    <w:multiLevelType w:val="hybridMultilevel"/>
    <w:tmpl w:val="5D70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223"/>
    <w:multiLevelType w:val="hybridMultilevel"/>
    <w:tmpl w:val="B6DC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0E10"/>
    <w:multiLevelType w:val="hybridMultilevel"/>
    <w:tmpl w:val="7014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0746"/>
    <w:multiLevelType w:val="hybridMultilevel"/>
    <w:tmpl w:val="7DB4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653B"/>
    <w:multiLevelType w:val="hybridMultilevel"/>
    <w:tmpl w:val="8A7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F1D"/>
    <w:multiLevelType w:val="hybridMultilevel"/>
    <w:tmpl w:val="513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745"/>
    <w:multiLevelType w:val="hybridMultilevel"/>
    <w:tmpl w:val="719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7040"/>
    <w:multiLevelType w:val="hybridMultilevel"/>
    <w:tmpl w:val="0B3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C"/>
    <w:rsid w:val="00013053"/>
    <w:rsid w:val="00025F0E"/>
    <w:rsid w:val="00034EB0"/>
    <w:rsid w:val="000F3EEB"/>
    <w:rsid w:val="001614C2"/>
    <w:rsid w:val="00402CCA"/>
    <w:rsid w:val="004D1EA9"/>
    <w:rsid w:val="005E709E"/>
    <w:rsid w:val="008829E6"/>
    <w:rsid w:val="0089746D"/>
    <w:rsid w:val="008A32D9"/>
    <w:rsid w:val="0093325F"/>
    <w:rsid w:val="009618DB"/>
    <w:rsid w:val="00A0784F"/>
    <w:rsid w:val="00C005D1"/>
    <w:rsid w:val="00C9132C"/>
    <w:rsid w:val="00D06774"/>
    <w:rsid w:val="00D1305C"/>
    <w:rsid w:val="00F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75A34-439B-4FD3-AB18-A36F117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0E"/>
  </w:style>
  <w:style w:type="paragraph" w:styleId="1">
    <w:name w:val="heading 1"/>
    <w:basedOn w:val="a"/>
    <w:next w:val="a"/>
    <w:link w:val="10"/>
    <w:uiPriority w:val="9"/>
    <w:qFormat/>
    <w:rsid w:val="000F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30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46D"/>
  </w:style>
  <w:style w:type="paragraph" w:styleId="a6">
    <w:name w:val="footer"/>
    <w:basedOn w:val="a"/>
    <w:link w:val="a7"/>
    <w:uiPriority w:val="99"/>
    <w:unhideWhenUsed/>
    <w:rsid w:val="0089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46D"/>
  </w:style>
  <w:style w:type="character" w:styleId="a8">
    <w:name w:val="Hyperlink"/>
    <w:basedOn w:val="a0"/>
    <w:uiPriority w:val="99"/>
    <w:unhideWhenUsed/>
    <w:rsid w:val="0089746D"/>
    <w:rPr>
      <w:color w:val="0563C1" w:themeColor="hyperlink"/>
      <w:u w:val="single"/>
    </w:rPr>
  </w:style>
  <w:style w:type="table" w:styleId="-33">
    <w:name w:val="Grid Table 3 Accent 3"/>
    <w:basedOn w:val="a1"/>
    <w:uiPriority w:val="48"/>
    <w:rsid w:val="009618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F3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1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F0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D1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stoday.ne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ankstoday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di.sk/d/n6uIxeGb3aBF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stoday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bankstoday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2018-08-02T08:22:00Z</dcterms:created>
  <dcterms:modified xsi:type="dcterms:W3CDTF">2018-08-13T10:34:00Z</dcterms:modified>
</cp:coreProperties>
</file>